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เกณฑ์มาตรฐานคุณภาพอาจารย์ของมหาวิทยาลัยมหิดล</w:t>
      </w:r>
    </w:p>
    <w:p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ผู้ขอรับการประเมินต้องส่งเอกสารที่จำเป็นสำหรับการพิจารณา ได้แก่ แผนการสอนรายคาบ (</w:t>
      </w:r>
      <w:r>
        <w:rPr>
          <w:rFonts w:ascii="TH Sarabun New" w:hAnsi="TH Sarabun New" w:cs="TH Sarabun New"/>
          <w:sz w:val="32"/>
          <w:szCs w:val="32"/>
        </w:rPr>
        <w:t xml:space="preserve">Lesson Plan) </w:t>
      </w:r>
      <w:r>
        <w:rPr>
          <w:rFonts w:ascii="TH Sarabun New" w:hAnsi="TH Sarabun New" w:cs="TH Sarabun New"/>
          <w:sz w:val="32"/>
          <w:szCs w:val="32"/>
          <w:cs/>
        </w:rPr>
        <w:t>และเอกสารการสอน ทั้งนี้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หากเอกสารทั้งสอง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ดังกล่าว </w:t>
      </w:r>
      <w:r>
        <w:rPr>
          <w:rFonts w:ascii="TH Sarabun New" w:hAnsi="TH Sarabun New" w:cs="TH Sarabun New"/>
          <w:sz w:val="32"/>
          <w:szCs w:val="32"/>
          <w:cs/>
        </w:rPr>
        <w:t>ยังไม่สามารถแสดงคุณสมบัติบางข้อได้ ผู้ขอรับการประเมินอาจส่งเอกสารอื่น ๆ ที่แสดงให้เห็นถึงคุณสมบัติดังตารางตัวอย่าง</w:t>
      </w:r>
      <w:r>
        <w:rPr>
          <w:rFonts w:ascii="TH Sarabun New" w:hAnsi="TH Sarabun New" w:cs="TH Sarabun New" w:hint="cs"/>
          <w:sz w:val="32"/>
          <w:szCs w:val="32"/>
          <w:cs/>
        </w:rPr>
        <w:t>หลักฐาน/</w:t>
      </w:r>
      <w:r>
        <w:rPr>
          <w:rFonts w:ascii="TH Sarabun New" w:hAnsi="TH Sarabun New" w:cs="TH Sarabun New"/>
          <w:sz w:val="32"/>
          <w:szCs w:val="32"/>
          <w:cs/>
        </w:rPr>
        <w:t>กิจกรรม</w:t>
      </w:r>
    </w:p>
    <w:p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ตัวอย่างกิจกรรมซึ่งผู้สอนอาจเขียนไว้ในแผนการสอน เป็นการวางแผนว่าผู้สอนจะใช้กิจกรรมใดในการสอนคาบนั้น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ๆ ซึ่งหากใช้กิจกรรมนั้นก็จะแสดงคุณสมบัติข้อนั้น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>
      <w:pPr>
        <w:spacing w:after="0" w:line="240" w:lineRule="auto"/>
        <w:ind w:firstLine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ทั้งนี้ หลักฐาน/</w:t>
      </w:r>
      <w:r>
        <w:rPr>
          <w:rFonts w:ascii="TH Sarabun New" w:hAnsi="TH Sarabun New" w:cs="TH Sarabun New"/>
          <w:sz w:val="32"/>
          <w:szCs w:val="32"/>
          <w:cs/>
        </w:rPr>
        <w:t>กิจกรรม</w:t>
      </w:r>
      <w:r>
        <w:rPr>
          <w:rFonts w:ascii="TH Sarabun New" w:hAnsi="TH Sarabun New" w:cs="TH Sarabun New" w:hint="cs"/>
          <w:sz w:val="32"/>
          <w:szCs w:val="32"/>
          <w:cs/>
        </w:rPr>
        <w:t>ที่ระบุ</w:t>
      </w:r>
      <w:r>
        <w:rPr>
          <w:rFonts w:ascii="TH Sarabun New" w:hAnsi="TH Sarabun New" w:cs="TH Sarabun New"/>
          <w:sz w:val="32"/>
          <w:szCs w:val="32"/>
          <w:cs/>
        </w:rPr>
        <w:t>เป็นเพียงตัวอย่าง อาจมี</w:t>
      </w:r>
      <w:r>
        <w:rPr>
          <w:rFonts w:ascii="TH Sarabun New" w:hAnsi="TH Sarabun New" w:cs="TH Sarabun New" w:hint="cs"/>
          <w:sz w:val="32"/>
          <w:szCs w:val="32"/>
          <w:cs/>
        </w:rPr>
        <w:t>หลักฐาน/</w:t>
      </w:r>
      <w:r>
        <w:rPr>
          <w:rFonts w:ascii="TH Sarabun New" w:hAnsi="TH Sarabun New" w:cs="TH Sarabun New"/>
          <w:sz w:val="32"/>
          <w:szCs w:val="32"/>
          <w:cs/>
        </w:rPr>
        <w:t>กิจกรรมนอกเหนือจาก</w:t>
      </w:r>
      <w:r>
        <w:rPr>
          <w:rFonts w:ascii="TH Sarabun New" w:hAnsi="TH Sarabun New" w:cs="TH Sarabun New" w:hint="cs"/>
          <w:sz w:val="32"/>
          <w:szCs w:val="32"/>
          <w:cs/>
        </w:rPr>
        <w:t>ตาราง</w:t>
      </w:r>
      <w:r>
        <w:rPr>
          <w:rFonts w:ascii="TH Sarabun New" w:hAnsi="TH Sarabun New" w:cs="TH Sarabun New"/>
          <w:sz w:val="32"/>
          <w:szCs w:val="32"/>
          <w:cs/>
        </w:rPr>
        <w:t>ที่</w:t>
      </w:r>
      <w:r>
        <w:rPr>
          <w:rFonts w:ascii="TH Sarabun New" w:hAnsi="TH Sarabun New" w:cs="TH Sarabun New" w:hint="cs"/>
          <w:sz w:val="32"/>
          <w:szCs w:val="32"/>
          <w:cs/>
        </w:rPr>
        <w:t>สามารถ</w:t>
      </w:r>
      <w:r>
        <w:rPr>
          <w:rFonts w:ascii="TH Sarabun New" w:hAnsi="TH Sarabun New" w:cs="TH Sarabun New"/>
          <w:sz w:val="32"/>
          <w:szCs w:val="32"/>
          <w:cs/>
        </w:rPr>
        <w:t>แสดงคุณสมบัติข้อนั้น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ๆ ได้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โปรดระบุ</w:t>
      </w:r>
      <w:r>
        <w:rPr>
          <w:rFonts w:ascii="TH Sarabun New" w:hAnsi="TH Sarabun New" w:cs="TH Sarabun New"/>
          <w:color w:val="000000"/>
          <w:sz w:val="32"/>
          <w:szCs w:val="32"/>
          <w:cs/>
        </w:rPr>
        <w:t>หน้าของเอกสารที่แสดงให้เห็นคุณสมบัติ กรณีที่หลักฐาน/กิจกรรม อยู่ในรูปแบบ วิดีโอ โปรดระบุช่วงเวลากิจกรรมที่แสดงให้เห็นคุณสมบัติ</w:t>
      </w:r>
    </w:p>
    <w:tbl>
      <w:tblPr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3544"/>
      </w:tblGrid>
      <w:tr>
        <w:trPr>
          <w:trHeight w:val="468"/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</w:pPr>
            <w:bookmarkStart w:id="0" w:name="_Hlk229142307"/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ข้อ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ข้อมูลระดับคุณภาพการจัดการเรียนการสอน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br/>
              <w:t>ตามเกณฑ์มาตรฐานคุณภาพอาจารย์ของมหาวิทยาลัยมหิดล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>ตัวอย่างหลักฐาน/กิจกรรม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แผนการสอนมีองค์ประกอบครบถ้วนตามที่กำหนด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และสอดคล้องกับวัตถุประสงค์และผลลัพธ์การเรียนรู้ของชั่วโมงเรียน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 โดยระบุหน้าของเอกสารที่แสดงให้เห็นคุณสมบัติ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bookmarkStart w:id="1" w:name="_Hlk229470049"/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กิจกรรมการเรียน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การสอนและการประเมินผลได้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อย่าง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สอดคล้องเหมาะสมกับวัตถุประสงค์การเรียนรู้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/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ผลลัพธ์การเรียนรู้ของชั่วโมงเรียน</w:t>
            </w:r>
            <w:bookmarkEnd w:id="1"/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 โดยระบุหน้าของเอกสารที่แสดงให้เห็นคุณสมบัติ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เอกสารประกอบการสอนหรือเอกสารคำสอนมีเนื้อหาที่ถูกต้อง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ใช้ภาษาที่เหมาะสม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ตามศาสตร์นั้น ๆ และมีการอ้างอิงแหล่งที่มา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 โดยระบุหน้าของเอกสารที่แสดงให้เห็นคุณสมบัติ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เลือกใช้สื่อการสอน/อุปกรณ์ช่วยสอน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ได้อย่าง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เหมาะสมกับแผนการสอนตามลักษณะของ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ชั่วโมง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เรียน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 โดยระบุหน้าของเอกสารที่แสดงให้เห็นคุณสมบัติ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pacing w:val="-4"/>
                <w:sz w:val="28"/>
                <w:cs/>
              </w:rPr>
              <w:t>มีการยกตัวอย่างประกอบ</w:t>
            </w:r>
            <w:r>
              <w:rPr>
                <w:rFonts w:ascii="TH Sarabun New" w:hAnsi="TH Sarabun New" w:cs="TH Sarabun New"/>
                <w:color w:val="000000"/>
                <w:spacing w:val="-4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pacing w:val="-4"/>
                <w:sz w:val="28"/>
                <w:cs/>
              </w:rPr>
              <w:t>หรือสอดแทรกประสบการณ์จริง ที่เกี่ยวข้องกับเนื้อหาวิชา</w:t>
            </w:r>
            <w:r>
              <w:rPr>
                <w:rFonts w:ascii="TH Sarabun New" w:hAnsi="TH Sarabun New" w:cs="TH Sarabun New"/>
                <w:color w:val="000000"/>
                <w:spacing w:val="-4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pacing w:val="-4"/>
                <w:sz w:val="28"/>
                <w:cs/>
              </w:rPr>
              <w:t>ที่สอน</w:t>
            </w:r>
            <w:r>
              <w:rPr>
                <w:rFonts w:ascii="TH Sarabun New" w:hAnsi="TH Sarabun New" w:cs="TH Sarabun New"/>
                <w:color w:val="000000"/>
                <w:spacing w:val="-4"/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ใช้การสื่อสารที่เข้าใจง่ายในการ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จัดการเรียนการ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สอนโดยคำนึงถึงความหลากหลายของผู้เรียน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มีการยกตัวอย่าง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analogy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เปรียบเทียบ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ให้คำแนะนำเกี่ยวกับแหล่งความรู้ที่ผู้เรียนควรเสาะแสวงหา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เพิ่มเติม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กระตุ้นผู้เรียน โดยการตั้งคำถามให้ผู้เรียนคิด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แสดงความเข้าใจ และเสนอแนวคิด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การนำไปใช้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หรือการแก้ไขปัญหา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ListParagraph"/>
              <w:ind w:left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</w:p>
        </w:tc>
      </w:tr>
      <w:tr>
        <w:trPr>
          <w:trHeight w:val="66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มีการยกตัวอย่างหรือกรณีศึกษาแสดงความสัมพันธ์ของวิชาที่เรียนกับวิชาอื่นที่เกี่ยวข้อง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</w:tr>
      <w:tr>
        <w:trPr>
          <w:trHeight w:val="99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มีการประเมินหรือทบทวนความรู้/ทักษะของรายวิชาที่เกี่ยวข้องหรือเป็นพื้นฐาน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และเชื่อมโยง เข้าสู่บทเรียน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Vertical Integration)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๑. การออกแบบบทเรียน เช่น ใช้ข้อมูลของรายวิชาที่เป็น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Prerequisite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เป็น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input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br/>
              <w:t>ในการออกแบบการจัดการเรียนการสอน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br/>
              <w:t>ที่รับผิดชอบเพื่อต่อยอดความรู้ความสามารถของผู้เรียน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u w:val="single"/>
                <w:cs/>
              </w:rPr>
              <w:t>หรือ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๒. การประเมินความรู้ความสามารถของผู้เรียนก่อนเข้าบทเรียน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มีความตรงต่อเวลา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ListParagraph"/>
              <w:ind w:left="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ผลประเมินการจัดการเรียนการสอนจากนักศึกษา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มีความรับผิดชอบ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ในหน้าที่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ListParagraph"/>
              <w:ind w:left="0" w:firstLine="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ผลประเมินการจัดการเรียนการสอนจากนักศึกษา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มีความสุภาพทั้งบุคลิก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วาจา และการแต่งกาย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>
            <w:pPr>
              <w:pStyle w:val="ListParagraph"/>
              <w:ind w:left="0" w:firstLine="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ผลประเมินการจัดการเรียนการสอนจากนักศึกษา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แผนการสอนมีการทบทวน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/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ปรับปรุง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/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พัฒนาให้ทันสมัยอยู่เสมอ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เอกสารที่แสดงให้เห็นถึงคุณสมบัติ โดยระบุหน้าของเอกสารที่แสดงให้เห็นคุณสมบัติ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ออกแบบกิจกรรมการเรียนการสอนที่มีการบูรณาการระหว่างศาสตร์/สาขาวิชา/ภาควิชา/หลักสูตร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Horizontal Integration)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</w:p>
        </w:tc>
      </w:tr>
      <w:tr>
        <w:trPr>
          <w:trHeight w:val="143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จัดกิจกรรม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การเรียนการสอน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หรือมีเทคนิคที่สามารถกระตุ้นให้ผู้เรียนมีส่วนร่วมใน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การแสดงความคิดเห็นและแลกเปลี่ยนประสบการณ์ในชั้นเรียน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ทั้งระหว่างผู้เรียนและระหว่างผู้เรียนกับผู้สอน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หลักฐานที่แสดงว่าการจัดกิจกรรมการเรียนรู้สอดคล้องกับ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Learning Outcome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และส่งเสริมให้ผู้เรียนมีส่วนร่วมในการเรียนรู้ เช่น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Active learning, Reflection, Discussion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เข้าร่วมและแลกเปลี่ยนเรียนรู้กับคณาจารย์ในสาขาวิชาหรือในส่วนงาน ในกระบวนการวางแผน ทบทวนและปรับปรุงกระบวนการจัดการเรียนการสอนและการประเมินผลของรายวิชา/หลักสูตรที่ร่วมสอน</w:t>
            </w:r>
          </w:p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14"/>
              </w:numPr>
              <w:ind w:left="171" w:hanging="171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สำหรับรายวิชาที่ได้ดำเนินการจัดการเรียน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br/>
            </w: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การสอนแล้ว สามารถใช้</w:t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รายงานการประชุมทบทวนเพื่อจัดทำ มม. 5 ได้</w:t>
            </w:r>
          </w:p>
          <w:p>
            <w:pPr>
              <w:pStyle w:val="ListParagraph"/>
              <w:numPr>
                <w:ilvl w:val="0"/>
                <w:numId w:val="14"/>
              </w:numPr>
              <w:ind w:left="171" w:hanging="171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สำหรับรายวิชาใหม่ สามารถใช้รายงาน</w:t>
            </w:r>
            <w: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br/>
            </w:r>
            <w:r>
              <w:rPr>
                <w:rFonts w:ascii="TH Sarabun New" w:eastAsia="Times New Roman" w:hAnsi="TH Sarabun New" w:cs="TH Sarabun New" w:hint="cs"/>
                <w:color w:val="000000"/>
                <w:sz w:val="28"/>
                <w:szCs w:val="28"/>
                <w:cs/>
              </w:rPr>
              <w:t>การประชุมเพื่อพัฒนารายวิชาได้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pacing w:val="-4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มีการประยุกต์ความรู้ให้เหมาะกับสภาพสังคมไทย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สังคมโลก หรือบริบททางวิชาชีพ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</w:rPr>
            </w:pP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ใช้เทคนิคการสอนที่ให้ผู้เรียน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หรือการเรียนรู้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เป็นศูนย์กลาง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Outcome-Based Education (OBE) Framework</w:t>
            </w:r>
          </w:p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สัมมนา</w:t>
            </w:r>
          </w:p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Project</w:t>
            </w:r>
          </w:p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Flipped classroom</w:t>
            </w:r>
          </w:p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TBL</w:t>
            </w:r>
          </w:p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PBL</w:t>
            </w:r>
          </w:p>
          <w:p>
            <w:pPr>
              <w:pStyle w:val="ListParagraph"/>
              <w:numPr>
                <w:ilvl w:val="0"/>
                <w:numId w:val="4"/>
              </w:numPr>
              <w:ind w:left="230" w:hanging="230"/>
              <w:rPr>
                <w:rFonts w:ascii="TH Sarabun New" w:eastAsiaTheme="minorHAnsi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การจัดการเรียนการสอนในรูปแบบอื่น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จัดก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ิจกรรมการเรียนการสอนที่ให้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ผู้เรียนได้มีโอกาสแสวงหาความรู้ด้วยตนเอง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ListParagraph"/>
              <w:ind w:left="230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ส่งเสริมให้ผู้เรียนมีวิจารณญาณ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สามารถ</w:t>
            </w: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ประเมินความน่าเชื่อถือของแหล่งความรู้ได้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6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แนวทางการเลือกงานวิจัยในสัมมนา</w:t>
            </w:r>
          </w:p>
          <w:p>
            <w:pPr>
              <w:pStyle w:val="ListParagraph"/>
              <w:numPr>
                <w:ilvl w:val="0"/>
                <w:numId w:val="6"/>
              </w:numPr>
              <w:ind w:left="230" w:hanging="230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  <w:t>การวิจารณ์เชิงวิเคราะห์งานวิจัยใน</w:t>
            </w:r>
            <w:r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</w:rPr>
              <w:t xml:space="preserve"> Journal club</w:t>
            </w:r>
          </w:p>
          <w:p>
            <w:pPr>
              <w:pStyle w:val="ListParagraph"/>
              <w:numPr>
                <w:ilvl w:val="0"/>
                <w:numId w:val="6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Thesis supervision, Lab/Group meeting</w:t>
            </w:r>
          </w:p>
          <w:p>
            <w:pPr>
              <w:pStyle w:val="ListParagraph"/>
              <w:numPr>
                <w:ilvl w:val="0"/>
                <w:numId w:val="6"/>
              </w:numPr>
              <w:ind w:left="230" w:hanging="230"/>
              <w:rPr>
                <w:rFonts w:ascii="TH Sarabun New" w:eastAsia="Times New Roman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lastRenderedPageBreak/>
              <w:t xml:space="preserve">การให้คำแนะนำ 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Literature review 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สำหรับ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 Thesis proposal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มีกลไกที่ทำให้ผู้เรียนสามารถสะท้อนความรับรู้ ความเข้าใจ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และเสนอแนวคิด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การนำไปใช้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 xml:space="preserve">Questioning technique </w:t>
            </w:r>
          </w:p>
          <w:p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Lab/Group meeting</w:t>
            </w:r>
          </w:p>
          <w:p>
            <w:pPr>
              <w:pStyle w:val="ListParagraph"/>
              <w:numPr>
                <w:ilvl w:val="0"/>
                <w:numId w:val="8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Journal club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มีการสาธิต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หรือจัดให้มีการฝึกทักษะ ในสถานการณ์สมมติหรือในสถานการณ์จริง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Role play activities</w:t>
            </w:r>
          </w:p>
          <w:p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Laboratory</w:t>
            </w:r>
          </w:p>
          <w:p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Instrument usage practice</w:t>
            </w:r>
          </w:p>
          <w:p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Project</w:t>
            </w:r>
          </w:p>
          <w:p>
            <w:pPr>
              <w:pStyle w:val="ListParagraph"/>
              <w:numPr>
                <w:ilvl w:val="0"/>
                <w:numId w:val="10"/>
              </w:numPr>
              <w:ind w:left="230" w:hanging="230"/>
              <w:rPr>
                <w:rFonts w:ascii="TH Sarabun New" w:eastAsiaTheme="minorHAnsi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Thesis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มีการนำ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Formative Assessment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มาใช้ในการประเมินความก้าวหน้าของผู้เรียนระหว่างทาง ให้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Feedback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ที่เหมาะสมจนผู้เรียนสามารถนำไปพัฒนาการเรียนรู้หรือทักษะการปฏิบัติได้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Immediate feedback/Constructive feedback</w:t>
            </w:r>
          </w:p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Presentation feedback</w:t>
            </w:r>
          </w:p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Seminar feedback</w:t>
            </w:r>
          </w:p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Practice/Laboratory feedback</w:t>
            </w:r>
          </w:p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Project feedback</w:t>
            </w:r>
          </w:p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Thesis supervision feedback</w:t>
            </w:r>
          </w:p>
          <w:p>
            <w:pPr>
              <w:pStyle w:val="ListParagraph"/>
              <w:numPr>
                <w:ilvl w:val="0"/>
                <w:numId w:val="11"/>
              </w:numPr>
              <w:ind w:left="230" w:hanging="230"/>
              <w:rPr>
                <w:rFonts w:ascii="TH Sarabun New" w:eastAsiaTheme="minorHAnsi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Progress report (GR42)</w:t>
            </w:r>
          </w:p>
        </w:tc>
      </w:tr>
      <w:tr>
        <w:trPr>
          <w:trHeight w:val="1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จัดการเรียนรู้ที่เปิดโอกาสให้ผู้เรียนได้ฝึกหรือได้แสดงออกในทักษะของ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21</w:t>
            </w:r>
            <w:proofErr w:type="spellStart"/>
            <w:r>
              <w:rPr>
                <w:rFonts w:ascii="TH Sarabun New" w:hAnsi="TH Sarabun New" w:cs="TH Sarabun New"/>
                <w:color w:val="000000"/>
                <w:sz w:val="28"/>
                <w:vertAlign w:val="superscript"/>
              </w:rPr>
              <w:t>st</w:t>
            </w:r>
            <w:proofErr w:type="spellEnd"/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Century Skills (</w:t>
            </w:r>
            <w:proofErr w:type="spellStart"/>
            <w:r>
              <w:rPr>
                <w:rFonts w:ascii="TH Sarabun New" w:hAnsi="TH Sarabun New" w:cs="TH Sarabun New"/>
                <w:color w:val="000000"/>
                <w:sz w:val="28"/>
              </w:rPr>
              <w:t>Non Technical</w:t>
            </w:r>
            <w:proofErr w:type="spellEnd"/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ตามผลลัพธ์การเรียนรู้ของบทเรียน เช่น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การมีปฏิสัมพันธ์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การร่วมงาน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Inter-personal skill)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ความสามารถในการแสดงออก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(Demonstrated ability)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การแก้ปัญหา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Problem solving)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การปรับตัว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(Adaptability)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และ 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br/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รับความคิดเห็น (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>Consideration of other people's views)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Thesis supervision</w:t>
            </w:r>
          </w:p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CWIE supervision</w:t>
            </w:r>
          </w:p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Group assignment</w:t>
            </w:r>
          </w:p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Project-based assignment</w:t>
            </w:r>
          </w:p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Discussion</w:t>
            </w:r>
          </w:p>
        </w:tc>
      </w:tr>
      <w:tr>
        <w:trPr>
          <w:trHeight w:val="16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H Sarabun New" w:hAnsi="TH Sarabun New" w:cs="TH Sarabun New"/>
                <w:color w:val="000000"/>
                <w:sz w:val="28"/>
                <w:cs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cs/>
              </w:rPr>
              <w:t>ถ่ายทอดองค์ความรู้ในศาสตร์ของตนและด้านจรรยาบรรณแห่งวิชาชีพอาจารย์ให้แก่เพื่อนอาจารย์ในสาขาวิชา/ภาควิชา/ส่วนงาน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</w:tcPr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 xml:space="preserve">การพูดสัมมนา </w:t>
            </w:r>
          </w:p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การบรรยายในที่ประชุมวิชาการ</w:t>
            </w:r>
          </w:p>
          <w:p>
            <w:pPr>
              <w:pStyle w:val="ListParagraph"/>
              <w:numPr>
                <w:ilvl w:val="0"/>
                <w:numId w:val="12"/>
              </w:numPr>
              <w:ind w:left="230" w:hanging="230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กิจกรรมอื่น ๆ ที่เทียบเคียงได้กับ</w:t>
            </w:r>
            <w:r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br/>
            </w: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การไปถ่ายทอดองค์ความรู้ในศาสตร์ของตนให้แก่เพื่อนอาจารย์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right" w:pos="6349"/>
              </w:tabs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มีผลงานเชิงประจักษ์ซึ่งมีผลต่อการพัฒนาคุณภาพด้านการศึกษา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ab/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รายละเอียดเป็นไปตาม</w:t>
            </w:r>
            <w:bookmarkStart w:id="2" w:name="_Hlk90564869"/>
            <w:bookmarkStart w:id="3" w:name="_Hlk149040606"/>
            <w:r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แนวทางการพิจารณาคุณสมบัติตามเกณฑ์มาตรฐานคุณภาพอาจารย์</w:t>
            </w:r>
            <w:bookmarkEnd w:id="2"/>
            <w:r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 xml:space="preserve"> ในระดับที่ ๓ และระดับที่ ๔</w:t>
            </w:r>
            <w:bookmarkEnd w:id="3"/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เป็นแบบอย่างของส่วนงาน ในด้านการเรียนการสอน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hideMark/>
          </w:tcPr>
          <w:p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รายละเอียดเป็นไปตาม</w:t>
            </w:r>
            <w:r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แนวทางการพิจารณาคุณสมบัติตามเกณฑ์มาตรฐานคุณภาพอาจารย์ ในระดับที่ ๓ และระดับที่ ๔</w:t>
            </w:r>
          </w:p>
        </w:tc>
      </w:tr>
      <w:tr>
        <w:trPr>
          <w:trHeight w:val="45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val="left" w:pos="360"/>
              </w:tabs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เป็นแบบอย่างในระดับชาติ</w:t>
            </w:r>
            <w:r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>
              <w:rPr>
                <w:rFonts w:ascii="TH Sarabun New" w:hAnsi="TH Sarabun New" w:cs="TH Sarabun New"/>
                <w:color w:val="000000"/>
                <w:sz w:val="28"/>
                <w:cs/>
              </w:rPr>
              <w:t>หรือนานาชาติ ในด้านการเรียนการสอน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color w:val="000000"/>
                <w:sz w:val="28"/>
                <w:cs/>
              </w:rPr>
              <w:t>รายละเอียดเป็นไปตาม</w:t>
            </w:r>
            <w:r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  <w:t>แนวทางการพิจารณาคุณสมบัติตามเกณฑ์มาตรฐานคุณภาพอาจารย์ ในระดับที่ ๓ และระดับที่ ๔</w:t>
            </w:r>
          </w:p>
        </w:tc>
      </w:tr>
    </w:tbl>
    <w:bookmarkEnd w:id="0"/>
    <w:p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lastRenderedPageBreak/>
        <w:t>หมายเหตุ</w:t>
      </w:r>
    </w:p>
    <w:p>
      <w:pPr>
        <w:tabs>
          <w:tab w:val="left" w:pos="567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๑. การระบุระดับคุณภาพการจัดการเรียนการสอนตามเกณฑ์มาตรฐานคุณภาพอาจารย์ของมหาวิทยาลัยมหิดล มีรายละเอียดดังนี้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pacing w:val="-4"/>
          <w:sz w:val="28"/>
          <w:cs/>
        </w:rPr>
        <w:t>๑.๑ ข้อมูลระดับคุณภาพการจัดการเรียนการสอนข้อ ๑</w:t>
      </w:r>
      <w:r>
        <w:rPr>
          <w:rFonts w:ascii="TH Sarabun New" w:hAnsi="TH Sarabun New" w:cs="TH Sarabun New"/>
          <w:spacing w:val="-4"/>
          <w:sz w:val="28"/>
        </w:rPr>
        <w:t xml:space="preserve"> </w:t>
      </w:r>
      <w:r>
        <w:rPr>
          <w:rFonts w:ascii="TH Sarabun New" w:hAnsi="TH Sarabun New" w:cs="TH Sarabun New"/>
          <w:spacing w:val="-4"/>
          <w:sz w:val="28"/>
          <w:cs/>
        </w:rPr>
        <w:t>-</w:t>
      </w:r>
      <w:r>
        <w:rPr>
          <w:rFonts w:ascii="TH Sarabun New" w:hAnsi="TH Sarabun New" w:cs="TH Sarabun New"/>
          <w:spacing w:val="-4"/>
          <w:sz w:val="28"/>
        </w:rPr>
        <w:t xml:space="preserve"> </w:t>
      </w:r>
      <w:r>
        <w:rPr>
          <w:rFonts w:ascii="TH Sarabun New" w:hAnsi="TH Sarabun New" w:cs="TH Sarabun New"/>
          <w:spacing w:val="-4"/>
          <w:sz w:val="28"/>
          <w:cs/>
        </w:rPr>
        <w:t>๑๓ หมายถึง คุณสมบัติ</w:t>
      </w:r>
      <w:r>
        <w:rPr>
          <w:rFonts w:ascii="TH Sarabun New" w:hAnsi="TH Sarabun New" w:cs="TH Sarabun New" w:hint="cs"/>
          <w:spacing w:val="-4"/>
          <w:sz w:val="28"/>
          <w:cs/>
        </w:rPr>
        <w:t>ที่</w:t>
      </w:r>
      <w:r>
        <w:rPr>
          <w:rFonts w:ascii="TH Sarabun New" w:hAnsi="TH Sarabun New" w:cs="TH Sarabun New"/>
          <w:spacing w:val="-4"/>
          <w:sz w:val="28"/>
          <w:cs/>
        </w:rPr>
        <w:t>ต้องมีเพื่อจัดอยู่ในระดับคุณภาพการจัดการเรียนการสอนระดับที่ ๑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pacing w:val="-3"/>
          <w:sz w:val="28"/>
          <w:cs/>
        </w:rPr>
        <w:t>๑.๒</w:t>
      </w:r>
      <w:r>
        <w:rPr>
          <w:rFonts w:ascii="TH Sarabun New" w:hAnsi="TH Sarabun New" w:cs="TH Sarabun New"/>
          <w:spacing w:val="-4"/>
          <w:sz w:val="28"/>
          <w:cs/>
        </w:rPr>
        <w:t xml:space="preserve"> ข้อมูลระดับคุณภาพการจัดการเรียนการสอนข้อ ๑ - ๒</w:t>
      </w:r>
      <w:r>
        <w:rPr>
          <w:rFonts w:ascii="TH Sarabun New" w:hAnsi="TH Sarabun New" w:cs="TH Sarabun New" w:hint="cs"/>
          <w:spacing w:val="-4"/>
          <w:sz w:val="28"/>
          <w:cs/>
        </w:rPr>
        <w:t>๖</w:t>
      </w:r>
      <w:r>
        <w:rPr>
          <w:rFonts w:ascii="TH Sarabun New" w:hAnsi="TH Sarabun New" w:cs="TH Sarabun New"/>
          <w:spacing w:val="-4"/>
          <w:sz w:val="28"/>
          <w:cs/>
        </w:rPr>
        <w:t xml:space="preserve"> หมายถึง คุณสมบัต</w:t>
      </w:r>
      <w:r>
        <w:rPr>
          <w:rFonts w:ascii="TH Sarabun New" w:hAnsi="TH Sarabun New" w:cs="TH Sarabun New" w:hint="cs"/>
          <w:spacing w:val="-4"/>
          <w:sz w:val="28"/>
          <w:cs/>
        </w:rPr>
        <w:t>ิที่</w:t>
      </w:r>
      <w:r>
        <w:rPr>
          <w:rFonts w:ascii="TH Sarabun New" w:hAnsi="TH Sarabun New" w:cs="TH Sarabun New"/>
          <w:spacing w:val="-4"/>
          <w:sz w:val="28"/>
          <w:cs/>
        </w:rPr>
        <w:t>ต้องมีเพื่อจัดอยู่ในระดับคุณภาพการจัดการเรียนการสอนระดับที่ ๒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  <w:t>๑.๓ ข้อมูลระดับคุณภาพการจัดการเรียนการสอนข้อ ๑ - ๒</w:t>
      </w:r>
      <w:r>
        <w:rPr>
          <w:rFonts w:ascii="TH Sarabun New" w:hAnsi="TH Sarabun New" w:cs="TH Sarabun New" w:hint="cs"/>
          <w:spacing w:val="-4"/>
          <w:sz w:val="28"/>
          <w:cs/>
        </w:rPr>
        <w:t>๘</w:t>
      </w:r>
      <w:r>
        <w:rPr>
          <w:rFonts w:ascii="TH Sarabun New" w:hAnsi="TH Sarabun New" w:cs="TH Sarabun New"/>
          <w:spacing w:val="-4"/>
          <w:sz w:val="28"/>
          <w:cs/>
        </w:rPr>
        <w:t xml:space="preserve"> หมายถึง คุณสมบัติ</w:t>
      </w:r>
      <w:r>
        <w:rPr>
          <w:rFonts w:ascii="TH Sarabun New" w:hAnsi="TH Sarabun New" w:cs="TH Sarabun New" w:hint="cs"/>
          <w:spacing w:val="-4"/>
          <w:sz w:val="28"/>
          <w:cs/>
        </w:rPr>
        <w:t>ที่</w:t>
      </w:r>
      <w:r>
        <w:rPr>
          <w:rFonts w:ascii="TH Sarabun New" w:hAnsi="TH Sarabun New" w:cs="TH Sarabun New"/>
          <w:spacing w:val="-4"/>
          <w:sz w:val="28"/>
          <w:cs/>
        </w:rPr>
        <w:t>ต้องมีเพื่อจัดอยู่ในระดับคุณภาพการจัดการเรียนการสอนระดับที่ ๓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pacing w:val="-4"/>
          <w:sz w:val="28"/>
        </w:rPr>
      </w:pPr>
      <w:r>
        <w:rPr>
          <w:rFonts w:ascii="TH Sarabun New" w:hAnsi="TH Sarabun New" w:cs="TH Sarabun New"/>
          <w:spacing w:val="-4"/>
          <w:sz w:val="28"/>
          <w:cs/>
        </w:rPr>
        <w:tab/>
        <w:t>๑.๔ ข้อมูลระดับคุณภาพการจัดการเรียนการสอนข้อ ๑ - ๒</w:t>
      </w:r>
      <w:r>
        <w:rPr>
          <w:rFonts w:ascii="TH Sarabun New" w:hAnsi="TH Sarabun New" w:cs="TH Sarabun New" w:hint="cs"/>
          <w:spacing w:val="-4"/>
          <w:sz w:val="28"/>
          <w:cs/>
        </w:rPr>
        <w:t>๙</w:t>
      </w:r>
      <w:r>
        <w:rPr>
          <w:rFonts w:ascii="TH Sarabun New" w:hAnsi="TH Sarabun New" w:cs="TH Sarabun New"/>
          <w:spacing w:val="-4"/>
          <w:sz w:val="28"/>
          <w:cs/>
        </w:rPr>
        <w:t xml:space="preserve"> หมายถึง คุณสมบัติ</w:t>
      </w:r>
      <w:r>
        <w:rPr>
          <w:rFonts w:ascii="TH Sarabun New" w:hAnsi="TH Sarabun New" w:cs="TH Sarabun New" w:hint="cs"/>
          <w:spacing w:val="-4"/>
          <w:sz w:val="28"/>
          <w:cs/>
        </w:rPr>
        <w:t>ที่</w:t>
      </w:r>
      <w:r>
        <w:rPr>
          <w:rFonts w:ascii="TH Sarabun New" w:hAnsi="TH Sarabun New" w:cs="TH Sarabun New"/>
          <w:spacing w:val="-4"/>
          <w:sz w:val="28"/>
          <w:cs/>
        </w:rPr>
        <w:t>ต้องมีเพื่อจัดอยู่ในระดับคุณภาพการจัดการเรียนการสอนระดับที่ ๔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>๒. การระบุระดับคุณภาพผลการสอนเพื่อขอกำหนดตำแหน่งทางวิชาการ มีรายละเอียดดังนี้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 xml:space="preserve">๒.๑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ระดับชำนาญ หมายถึง มีแผนการสอนที่ถูกต้อง ครบถ้วน จัดการเรียนการสอนได้ตามแผนการสอนอย่างมีประสิทธิภาพ สร้างเครื่องมือวัดผลการเรียนรู้ของนักศึกษาได้ถูกต้องตามหลักการวัดผล เป็นผู้ตรงต่อเวลา มีความรับผิดชอบ มีความสุภาพทั้งบุคลิก วาจาและการแต่งกาย ประกอบ</w:t>
      </w:r>
      <w:r>
        <w:rPr>
          <w:rFonts w:ascii="TH Sarabun New" w:eastAsia="Times New Roman" w:hAnsi="TH Sarabun New" w:cs="TH Sarabun New"/>
          <w:color w:val="000000"/>
          <w:sz w:val="28"/>
        </w:rPr>
        <w:br/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ไปด้วยข้อมูลระดับคุณภาพการจัดการเรียนการ</w:t>
      </w:r>
      <w:bookmarkStart w:id="4" w:name="_Hlk104466282"/>
      <w:r>
        <w:rPr>
          <w:rFonts w:ascii="TH Sarabun New" w:eastAsia="Times New Roman" w:hAnsi="TH Sarabun New" w:cs="TH Sarabun New"/>
          <w:color w:val="000000"/>
          <w:sz w:val="28"/>
          <w:cs/>
        </w:rPr>
        <w:t xml:space="preserve">สอน ข้อ </w:t>
      </w:r>
      <w:r>
        <w:rPr>
          <w:rFonts w:ascii="TH Sarabun New" w:hAnsi="TH Sarabun New" w:cs="TH Sarabun New"/>
          <w:sz w:val="28"/>
          <w:cs/>
        </w:rPr>
        <w:t>๑</w:t>
      </w:r>
      <w:bookmarkEnd w:id="4"/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  <w:cs/>
        </w:rPr>
        <w:t>-</w:t>
      </w:r>
      <w:r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  <w:cs/>
        </w:rPr>
        <w:t>๑๓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 xml:space="preserve">๒.๒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ระดับชำนาญพิเศษ หมายถึง มีแผนการสอนที่ถูกต้อง ครบถ้วน จัดการเรียนการสอนได้ตามแผนการสอนอย่างมีประสิทธิภาพ มีความสามารถสอนให้ผู้เรียนรู้จักคิด วิเคราะห์และสังเคราะห์ ใช้เทคนิควิธีสอนต่าง ๆ อย่างมีประสิทธิภาพสูง สร้างเครื่องมือวัดผลการเรียนรู้ของนักศึกษาได้ถูกต้องตามหลักการวัดผลและปรับปรุงแก้ไขได้เหมาะสม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 ประกอบไปด้วยข้อมูลระดับคุณภาพการจัดการเรียนการสอน ข้อ ๑</w:t>
      </w:r>
      <w:r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๑๔, ๑๖</w:t>
      </w:r>
      <w:r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-</w:t>
      </w:r>
      <w:r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๑๗, ๒๐, ๒๒, ๒๕</w:t>
      </w:r>
    </w:p>
    <w:p>
      <w:pPr>
        <w:tabs>
          <w:tab w:val="left" w:pos="284"/>
        </w:tabs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  <w:t xml:space="preserve">๒.๓ </w:t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ระดับเชี่ยวชาญ หมายถึง มีแผนการสอนที่ถูกต้องครบถ้วน จัดการเรียนการสอนได้ตามแผนการสอนอย่างมีประสิทธิภาพ มีทักษะการจัด</w:t>
      </w:r>
      <w:r>
        <w:rPr>
          <w:rFonts w:ascii="TH Sarabun New" w:eastAsia="Times New Roman" w:hAnsi="TH Sarabun New" w:cs="TH Sarabun New"/>
          <w:color w:val="000000"/>
          <w:sz w:val="28"/>
        </w:rPr>
        <w:br/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การเรียนรู้โดยให้นักศึกษามีส่วนร่วม มีความสามารถสอนให้ผู้เรียนรู้จักคิด วิเคราะห์ สังเคราะห์ และวิจารณ์ ใช้เทคนิควิธีสอนต่าง ๆ อย่าง</w:t>
      </w:r>
      <w:r>
        <w:rPr>
          <w:rFonts w:ascii="TH Sarabun New" w:eastAsia="Times New Roman" w:hAnsi="TH Sarabun New" w:cs="TH Sarabun New"/>
          <w:color w:val="000000"/>
          <w:sz w:val="28"/>
        </w:rPr>
        <w:br/>
      </w:r>
      <w:r>
        <w:rPr>
          <w:rFonts w:ascii="TH Sarabun New" w:eastAsia="Times New Roman" w:hAnsi="TH Sarabun New" w:cs="TH Sarabun New"/>
          <w:color w:val="000000"/>
          <w:sz w:val="28"/>
          <w:cs/>
        </w:rPr>
        <w:t>มีประสิทธิภาพสูง สร้างเครื่องมือวัดผลการเรียนรู้ของนักศึกษาได้อย่างมีคุณภาพสูง สามารถประเมินเครื่องวัดผลและปรับปรุงแก้ไขได้ถูกต้องเหมาะสม พัฒนาแผนการสอนให้ทันสมัยอยู่เสมอ เป็นผู้ตรงต่อเวลา มีความรับผิดชอบ มีความสุภาพทั้งบุคลิก วาจาและการแต่งกาย ประกอบไปด้วยข้อมูลระดับคุณภาพการจัดการเรียนการสอน ข้อ ๑ - ๒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>๕</w:t>
      </w:r>
    </w:p>
    <w:p>
      <w:pPr>
        <w:pStyle w:val="ListParagraph"/>
        <w:rPr>
          <w:rFonts w:ascii="TH Sarabun New" w:eastAsia="Times New Roman" w:hAnsi="TH Sarabun New" w:cs="TH Sarabun New"/>
          <w:color w:val="000000"/>
          <w:sz w:val="28"/>
          <w:szCs w:val="28"/>
        </w:rPr>
      </w:pPr>
    </w:p>
    <w:p/>
    <w:p/>
    <w:p/>
    <w:p/>
    <w:p/>
    <w:sectPr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567" w:left="567" w:header="709" w:footer="28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  <w:endnote w:type="continuationNotice" w:id="1">
    <w:p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spacing w:before="120" w:after="0"/>
      <w:jc w:val="center"/>
      <w:rPr>
        <w:rFonts w:ascii="TH Sarabun New" w:hAnsi="TH Sarabun New" w:cs="TH Sarabun New"/>
        <w:sz w:val="20"/>
        <w:szCs w:val="20"/>
        <w:cs/>
      </w:rPr>
    </w:pPr>
    <w:r>
      <w:rPr>
        <w:rFonts w:ascii="TH Sarabun New" w:hAnsi="TH Sarabun New" w:cs="TH Sarabun New"/>
        <w:sz w:val="20"/>
        <w:szCs w:val="20"/>
        <w:cs/>
      </w:rPr>
      <w:t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(</w:t>
    </w:r>
    <w:r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>
      <w:rPr>
        <w:rFonts w:ascii="TH Sarabun New" w:hAnsi="TH Sarabun New" w:cs="TH Sarabun New"/>
        <w:sz w:val="20"/>
        <w:szCs w:val="20"/>
        <w:cs/>
      </w:rPr>
      <w:t>พ.ศ. ๒๕๖</w:t>
    </w:r>
    <w:r>
      <w:rPr>
        <w:rFonts w:ascii="TH Sarabun New" w:hAnsi="TH Sarabun New" w:cs="TH Sarabun New" w:hint="cs"/>
        <w:sz w:val="20"/>
        <w:szCs w:val="20"/>
        <w:cs/>
      </w:rPr>
      <w:t>๙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spacing w:before="120" w:after="0"/>
      <w:jc w:val="center"/>
      <w:rPr>
        <w:rFonts w:ascii="TH Sarabun New" w:hAnsi="TH Sarabun New" w:cs="TH Sarabun New"/>
        <w:sz w:val="20"/>
        <w:szCs w:val="20"/>
      </w:rPr>
    </w:pPr>
    <w:r>
      <w:rPr>
        <w:rFonts w:ascii="TH Sarabun New" w:hAnsi="TH Sarabun New" w:cs="TH Sarabun New"/>
        <w:sz w:val="20"/>
        <w:szCs w:val="20"/>
        <w:cs/>
      </w:rPr>
      <w:t>แนบท้ายประกาศมหาวิทยาลัยมหิดล เรื่อง หลักเกณฑ์และวิธีการประเมินระดับคุณภาพการจัดการเรียนการสอนตามเกณฑ์มาตรฐานคุณภาพอาจารย์ของมหาวิทยาลัยมหิดล (</w:t>
    </w:r>
    <w:r>
      <w:rPr>
        <w:rFonts w:ascii="TH Sarabun New" w:hAnsi="TH Sarabun New" w:cs="TH Sarabun New"/>
        <w:sz w:val="20"/>
        <w:szCs w:val="20"/>
      </w:rPr>
      <w:t xml:space="preserve">Mahidol University Professional Standards Framework : MUPSF) </w:t>
    </w:r>
    <w:r>
      <w:rPr>
        <w:rFonts w:ascii="TH Sarabun New" w:hAnsi="TH Sarabun New" w:cs="TH Sarabun New"/>
        <w:sz w:val="20"/>
        <w:szCs w:val="20"/>
        <w:cs/>
      </w:rPr>
      <w:t>พ.ศ. ๒๕๖</w:t>
    </w:r>
    <w:r>
      <w:rPr>
        <w:rFonts w:ascii="TH Sarabun New" w:hAnsi="TH Sarabun New" w:cs="TH Sarabun New" w:hint="cs"/>
        <w:sz w:val="20"/>
        <w:szCs w:val="20"/>
        <w:cs/>
      </w:rPr>
      <w:t>๙</w:t>
    </w:r>
    <w:r>
      <w:rPr>
        <w:rFonts w:ascii="TH Sarabun New" w:hAnsi="TH Sarabun New" w:cs="TH Sarabun New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type="continuationNotice" w:id="1">
    <w:p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jc w:val="center"/>
      <w:rPr>
        <w:rFonts w:ascii="TH Sarabun New" w:hAnsi="TH Sarabun New" w:cs="TH Sarabun New"/>
        <w:noProof/>
        <w:sz w:val="32"/>
        <w:szCs w:val="32"/>
      </w:rPr>
    </w:pPr>
    <w:r>
      <w:rPr>
        <w:rFonts w:ascii="TH Sarabun New" w:hAnsi="TH Sarabun New" w:cs="TH Sarabun New"/>
        <w:noProof/>
        <w:szCs w:val="32"/>
        <w:lang w:val="th-TH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5809693</wp:posOffset>
              </wp:positionH>
              <wp:positionV relativeFrom="margin">
                <wp:posOffset>-295910</wp:posOffset>
              </wp:positionV>
              <wp:extent cx="1007745" cy="28765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745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tabs>
                              <w:tab w:val="clear" w:pos="4680"/>
                              <w:tab w:val="center" w:pos="4678"/>
                              <w:tab w:val="right" w:pos="9214"/>
                            </w:tabs>
                            <w:jc w:val="right"/>
                            <w:rPr>
                              <w:rFonts w:ascii="TH Sarabun New" w:hAnsi="TH Sarabun New" w:cs="TH Sarabun New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sz w:val="28"/>
                            </w:rPr>
                            <w:t>MUPSF Form0</w:t>
                          </w:r>
                          <w:r>
                            <w:rPr>
                              <w:rFonts w:ascii="TH Sarabun New" w:hAnsi="TH Sarabun New" w:cs="TH Sarabun New" w:hint="cs"/>
                              <w:sz w:val="28"/>
                              <w:cs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457.45pt;margin-top:-23.3pt;width:79.35pt;height:22.6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" filled="f" stroked="f" strokeweight=".5pt">
              <v:textbox>
                <w:txbxContent>
                  <w:p>
                    <w:pPr>
                      <w:pStyle w:val="Header"/>
                      <w:tabs>
                        <w:tab w:val="clear" w:pos="4680"/>
                        <w:tab w:val="center" w:pos="4678"/>
                        <w:tab w:val="right" w:pos="9214"/>
                      </w:tabs>
                      <w:jc w:val="right"/>
                      <w:rPr>
                        <w:rFonts w:ascii="TH Sarabun New" w:hAnsi="TH Sarabun New" w:cs="TH Sarabun New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sz w:val="28"/>
                      </w:rPr>
                      <w:t>MUPSF Form0</w:t>
                    </w:r>
                    <w:r>
                      <w:rPr>
                        <w:rFonts w:ascii="TH Sarabun New" w:hAnsi="TH Sarabun New" w:cs="TH Sarabun New" w:hint="cs"/>
                        <w:sz w:val="28"/>
                        <w:cs/>
                      </w:rPr>
                      <w:t>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rFonts w:ascii="TH Sarabun New" w:hAnsi="TH Sarabun New" w:cs="TH Sarabun New"/>
          <w:sz w:val="32"/>
          <w:szCs w:val="32"/>
        </w:rPr>
        <w:id w:val="180273092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rFonts w:ascii="TH Sarabun New" w:hAnsi="TH Sarabun New" w:cs="TH Sarabun New"/>
            <w:sz w:val="32"/>
            <w:szCs w:val="32"/>
            <w:cs/>
          </w:rPr>
          <w:t xml:space="preserve">- </w:t>
        </w:r>
        <w:r>
          <w:rPr>
            <w:rFonts w:ascii="TH Sarabun New" w:hAnsi="TH Sarabun New" w:cs="TH Sarabun New"/>
            <w:sz w:val="32"/>
            <w:szCs w:val="32"/>
          </w:rPr>
          <w:fldChar w:fldCharType="begin"/>
        </w:r>
        <w:r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>
          <w:rPr>
            <w:rFonts w:ascii="TH Sarabun New" w:hAnsi="TH Sarabun New" w:cs="TH Sarabun New"/>
            <w:sz w:val="32"/>
            <w:szCs w:val="32"/>
          </w:rPr>
          <w:fldChar w:fldCharType="separate"/>
        </w:r>
        <w:r>
          <w:rPr>
            <w:rFonts w:ascii="TH Sarabun New" w:hAnsi="TH Sarabun New" w:cs="TH Sarabun New"/>
            <w:noProof/>
            <w:sz w:val="32"/>
            <w:szCs w:val="32"/>
          </w:rPr>
          <w:t>2</w:t>
        </w:r>
        <w:r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  <w:r>
          <w:rPr>
            <w:rFonts w:ascii="TH Sarabun New" w:hAnsi="TH Sarabun New" w:cs="TH Sarabun New"/>
            <w:noProof/>
            <w:sz w:val="32"/>
            <w:szCs w:val="32"/>
            <w:cs/>
          </w:rPr>
          <w:t xml:space="preserve"> –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jc w:val="right"/>
      <w:rPr>
        <w:rFonts w:ascii="TH Sarabun New" w:hAnsi="TH Sarabun New" w:cs="TH Sarabun New"/>
        <w:sz w:val="28"/>
      </w:rPr>
    </w:pPr>
    <w:r>
      <w:rPr>
        <w:rFonts w:ascii="TH Sarabun New" w:hAnsi="TH Sarabun New" w:cs="TH Sarabun New"/>
        <w:sz w:val="28"/>
      </w:rPr>
      <w:t>MUPSF Form02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4540D"/>
    <w:multiLevelType w:val="hybridMultilevel"/>
    <w:tmpl w:val="89282ECC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A2C0C"/>
    <w:multiLevelType w:val="hybridMultilevel"/>
    <w:tmpl w:val="7F264C08"/>
    <w:lvl w:ilvl="0" w:tplc="3A9CF390">
      <w:start w:val="1"/>
      <w:numFmt w:val="thaiNumbers"/>
      <w:lvlText w:val="%1."/>
      <w:lvlJc w:val="left"/>
      <w:pPr>
        <w:ind w:left="1211" w:hanging="360"/>
      </w:pPr>
      <w:rPr>
        <w:rFonts w:ascii="TH Sarabun New" w:eastAsia="SimSun" w:hAnsi="TH Sarabun New" w:cs="TH Sarabun New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026553"/>
    <w:multiLevelType w:val="hybridMultilevel"/>
    <w:tmpl w:val="EBBE9AF6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05547"/>
    <w:multiLevelType w:val="hybridMultilevel"/>
    <w:tmpl w:val="2618DD14"/>
    <w:lvl w:ilvl="0" w:tplc="FB989E30">
      <w:start w:val="1"/>
      <w:numFmt w:val="thaiNumbers"/>
      <w:lvlText w:val="%1."/>
      <w:lvlJc w:val="left"/>
      <w:pPr>
        <w:ind w:left="720" w:hanging="360"/>
      </w:pPr>
      <w:rPr>
        <w:rFonts w:ascii="TH Sarabun New" w:eastAsia="Times New Roman" w:hAnsi="TH Sarabun New" w:cs="TH Sarabun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D48CF"/>
    <w:multiLevelType w:val="hybridMultilevel"/>
    <w:tmpl w:val="DC4E15E2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B50FB"/>
    <w:multiLevelType w:val="hybridMultilevel"/>
    <w:tmpl w:val="EF46F7F2"/>
    <w:lvl w:ilvl="0" w:tplc="663CA38E">
      <w:start w:val="1"/>
      <w:numFmt w:val="thaiNumbers"/>
      <w:suff w:val="nothing"/>
      <w:lvlText w:val="%1"/>
      <w:lvlJc w:val="left"/>
      <w:pPr>
        <w:ind w:left="0" w:firstLine="0"/>
      </w:pPr>
      <w:rPr>
        <w:rFonts w:cs="TH SarabunPSK" w:hint="default"/>
        <w:bCs w:val="0"/>
        <w:iCs w:val="0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360310"/>
    <w:multiLevelType w:val="hybridMultilevel"/>
    <w:tmpl w:val="44888F62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A4191"/>
    <w:multiLevelType w:val="hybridMultilevel"/>
    <w:tmpl w:val="A77A8C9E"/>
    <w:lvl w:ilvl="0" w:tplc="C97416CA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291B64"/>
    <w:multiLevelType w:val="hybridMultilevel"/>
    <w:tmpl w:val="0E3A355E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17608"/>
    <w:multiLevelType w:val="hybridMultilevel"/>
    <w:tmpl w:val="C0646734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64885"/>
    <w:multiLevelType w:val="hybridMultilevel"/>
    <w:tmpl w:val="D960E392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B60AD"/>
    <w:multiLevelType w:val="hybridMultilevel"/>
    <w:tmpl w:val="48987224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B7BF0"/>
    <w:multiLevelType w:val="hybridMultilevel"/>
    <w:tmpl w:val="F2BE2750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F7FB1"/>
    <w:multiLevelType w:val="hybridMultilevel"/>
    <w:tmpl w:val="123E59CA"/>
    <w:lvl w:ilvl="0" w:tplc="B59CBAC6">
      <w:start w:val="1"/>
      <w:numFmt w:val="bullet"/>
      <w:lvlText w:val="–"/>
      <w:lvlJc w:val="left"/>
      <w:pPr>
        <w:ind w:left="720" w:hanging="360"/>
      </w:pPr>
      <w:rPr>
        <w:rFonts w:ascii="TH Sarabun New" w:hAnsi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6"/>
  </w:num>
  <w:num w:numId="8">
    <w:abstractNumId w:val="2"/>
  </w:num>
  <w:num w:numId="9">
    <w:abstractNumId w:val="8"/>
  </w:num>
  <w:num w:numId="10">
    <w:abstractNumId w:val="9"/>
  </w:num>
  <w:num w:numId="11">
    <w:abstractNumId w:val="13"/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E1F2E8E-54A3-4F7F-9ABF-8C5D7542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Cordia New" w:eastAsia="SimSun" w:hAnsi="Cordia New" w:cs="Cordia New"/>
      <w:sz w:val="32"/>
      <w:szCs w:val="40"/>
    </w:rPr>
  </w:style>
  <w:style w:type="character" w:styleId="CommentReference">
    <w:name w:val="annotation reference"/>
    <w:basedOn w:val="DefaultParagraphFont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5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8272233B0174F4889B80377F451D2F0" ma:contentTypeVersion="17" ma:contentTypeDescription="สร้างเอกสารใหม่" ma:contentTypeScope="" ma:versionID="d5b138f9deb872c4a48943dceac04c47">
  <xsd:schema xmlns:xsd="http://www.w3.org/2001/XMLSchema" xmlns:xs="http://www.w3.org/2001/XMLSchema" xmlns:p="http://schemas.microsoft.com/office/2006/metadata/properties" xmlns:ns3="98e4633f-6a4f-4de3-97c2-784b94143bed" xmlns:ns4="f44cc328-bc66-4775-8910-4b92ca31d9be" targetNamespace="http://schemas.microsoft.com/office/2006/metadata/properties" ma:root="true" ma:fieldsID="fd43756279ed3ee93d62b25eff823a95" ns3:_="" ns4:_="">
    <xsd:import namespace="98e4633f-6a4f-4de3-97c2-784b94143bed"/>
    <xsd:import namespace="f44cc328-bc66-4775-8910-4b92ca31d9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4633f-6a4f-4de3-97c2-784b94143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cc328-bc66-4775-8910-4b92ca31d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e4633f-6a4f-4de3-97c2-784b94143b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635CC-EBAB-4797-ADD9-0D1E571CE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4633f-6a4f-4de3-97c2-784b94143bed"/>
    <ds:schemaRef ds:uri="f44cc328-bc66-4775-8910-4b92ca31d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F5839F-DB57-4F67-91F8-6374471FBD47}">
  <ds:schemaRefs>
    <ds:schemaRef ds:uri="http://schemas.microsoft.com/office/2006/metadata/properties"/>
    <ds:schemaRef ds:uri="http://schemas.microsoft.com/office/infopath/2007/PartnerControls"/>
    <ds:schemaRef ds:uri="98e4633f-6a4f-4de3-97c2-784b94143bed"/>
  </ds:schemaRefs>
</ds:datastoreItem>
</file>

<file path=customXml/itemProps3.xml><?xml version="1.0" encoding="utf-8"?>
<ds:datastoreItem xmlns:ds="http://schemas.openxmlformats.org/officeDocument/2006/customXml" ds:itemID="{39AC22A0-A568-4C69-9769-553EFB1028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7F9DDA-E380-44F3-98D5-FBABFEB6A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MUPSF Form02</vt:lpstr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MUPSF Form02</dc:title>
  <dc:subject/>
  <dc:creator>Chanittha Khumraksa</dc:creator>
  <cp:keywords>MUPSF Annoucement;2569</cp:keywords>
  <dc:description/>
  <cp:lastModifiedBy>Phakaphol Thimprasert</cp:lastModifiedBy>
  <cp:revision>2</cp:revision>
  <cp:lastPrinted>2026-06-18T03:21:00Z</cp:lastPrinted>
  <dcterms:created xsi:type="dcterms:W3CDTF">2026-09-11T07:34:00Z</dcterms:created>
  <dcterms:modified xsi:type="dcterms:W3CDTF">2026-09-11T07:34:00Z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0x010100C8272233B0174F4889B80377F451D2F0</vt:lpwstr>
  </property>
</Properties>
</file>